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24CB" w14:textId="77777777" w:rsidR="00E4272D" w:rsidRPr="00E4272D" w:rsidRDefault="00E4272D" w:rsidP="00E4272D">
      <w:pPr>
        <w:overflowPunct w:val="0"/>
        <w:jc w:val="center"/>
        <w:textAlignment w:val="baseline"/>
        <w:rPr>
          <w:rFonts w:ascii="ＭＳ 明朝" w:eastAsia="ＭＳ 明朝" w:hAnsi="Times New Roman" w:cs="Times New Roman"/>
          <w:b/>
          <w:bCs/>
          <w:spacing w:val="2"/>
          <w:kern w:val="0"/>
          <w:sz w:val="22"/>
        </w:rPr>
      </w:pPr>
      <w:r w:rsidRPr="00E4272D">
        <w:rPr>
          <w:rFonts w:ascii="ＭＳ 明朝" w:eastAsia="ＭＳ 明朝" w:hAnsi="ＭＳ 明朝" w:cs="ＭＳ 明朝" w:hint="eastAsia"/>
          <w:b/>
          <w:bCs/>
          <w:kern w:val="0"/>
          <w:sz w:val="28"/>
          <w:szCs w:val="28"/>
        </w:rPr>
        <w:t>県民芸術祭実施要綱</w:t>
      </w:r>
    </w:p>
    <w:p w14:paraId="37CA5B3C"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691ADE51"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１　趣旨</w:t>
      </w:r>
    </w:p>
    <w:p w14:paraId="46CFBB3E" w14:textId="77777777" w:rsidR="00E4272D" w:rsidRPr="00E4272D" w:rsidRDefault="00E4272D" w:rsidP="00E4272D">
      <w:pPr>
        <w:overflowPunct w:val="0"/>
        <w:ind w:left="42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実施主体である文化団体等が、それぞれに役割とテーマを持ちながら日ごろの研鑽の成果や創意工夫に基づいた取組を広く県民に発表すること等により、県民の文化創造や文化意識の高揚を促し、本県の芸術文化の振興を図る。</w:t>
      </w:r>
    </w:p>
    <w:p w14:paraId="2A4F0FFE"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36254E47"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２</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事業の実施主体</w:t>
      </w:r>
    </w:p>
    <w:p w14:paraId="5038CCD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（１）公益財団法人宮崎県芸術文化協会</w:t>
      </w:r>
    </w:p>
    <w:p w14:paraId="2E162B4B" w14:textId="77777777" w:rsidR="00E4272D" w:rsidRPr="00E4272D" w:rsidRDefault="00E4272D" w:rsidP="00E4272D">
      <w:pPr>
        <w:overflowPunct w:val="0"/>
        <w:ind w:left="960" w:hanging="960"/>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（２）参加を希望する公益財団法人宮崎県芸術文化協会会員（下部組織を含む）。この場合は公益財団法人宮崎県芸術文化協会との共催とする。</w:t>
      </w:r>
    </w:p>
    <w:p w14:paraId="2387AD05"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（３）その他県内に所在地または活動の拠点を有する団体。この場合は公益財団法人宮崎県芸術文化協会との共催とする。</w:t>
      </w:r>
    </w:p>
    <w:p w14:paraId="27056B5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15F2B561"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３　事業の内容</w:t>
      </w:r>
    </w:p>
    <w:p w14:paraId="1B25117F"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（１）次のいずれかに該当するもので、且つ通例を凌ぐ特色ある内容規模であること。①は２（２）が実施する場合のみ。</w:t>
      </w:r>
    </w:p>
    <w:p w14:paraId="781D0502" w14:textId="77777777" w:rsidR="00E4272D" w:rsidRPr="00E4272D" w:rsidRDefault="00E4272D" w:rsidP="00E4272D">
      <w:pPr>
        <w:overflowPunct w:val="0"/>
        <w:ind w:firstLineChars="200" w:firstLine="484"/>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①　周年的（原則として１０年周期）・記念的事業</w:t>
      </w:r>
      <w:r w:rsidRPr="00E4272D">
        <w:rPr>
          <w:rFonts w:ascii="ＭＳ 明朝" w:eastAsia="ＭＳ 明朝" w:hAnsi="ＭＳ 明朝" w:cs="ＭＳ 明朝" w:hint="eastAsia"/>
          <w:color w:val="FF0000"/>
          <w:kern w:val="0"/>
          <w:sz w:val="24"/>
          <w:szCs w:val="24"/>
        </w:rPr>
        <w:t>（周年事業等枠）</w:t>
      </w:r>
      <w:r w:rsidRPr="00E4272D">
        <w:rPr>
          <w:rFonts w:ascii="ＭＳ 明朝" w:eastAsia="ＭＳ 明朝" w:hAnsi="ＭＳ 明朝" w:cs="ＭＳ 明朝" w:hint="eastAsia"/>
          <w:kern w:val="0"/>
          <w:sz w:val="24"/>
          <w:szCs w:val="24"/>
        </w:rPr>
        <w:t xml:space="preserve">　</w:t>
      </w:r>
    </w:p>
    <w:p w14:paraId="0C560FB2" w14:textId="77777777" w:rsidR="00E4272D" w:rsidRPr="00E4272D" w:rsidRDefault="00E4272D" w:rsidP="00E4272D">
      <w:pPr>
        <w:overflowPunct w:val="0"/>
        <w:ind w:firstLineChars="200" w:firstLine="484"/>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②　先進的またはチャレンジ性のある事業　　　　</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チャレンジ等枠）</w:t>
      </w:r>
    </w:p>
    <w:p w14:paraId="5CA4DDC7" w14:textId="77777777" w:rsidR="00E4272D" w:rsidRPr="00E4272D" w:rsidRDefault="00E4272D" w:rsidP="00E4272D">
      <w:pPr>
        <w:overflowPunct w:val="0"/>
        <w:ind w:leftChars="100" w:left="212" w:firstLineChars="300" w:firstLine="726"/>
        <w:jc w:val="left"/>
        <w:textAlignment w:val="baseline"/>
        <w:rPr>
          <w:rFonts w:ascii="ＭＳ 明朝" w:eastAsia="ＭＳ 明朝" w:hAnsi="Times New Roman" w:cs="ＭＳ 明朝"/>
          <w:color w:val="FF0000"/>
          <w:kern w:val="0"/>
          <w:sz w:val="24"/>
          <w:szCs w:val="24"/>
          <w:u w:val="single"/>
        </w:rPr>
      </w:pPr>
      <w:r w:rsidRPr="00E4272D">
        <w:rPr>
          <w:rFonts w:ascii="ＭＳ 明朝" w:eastAsia="ＭＳ 明朝" w:hAnsi="ＭＳ 明朝" w:cs="ＭＳ 明朝" w:hint="eastAsia"/>
          <w:color w:val="FF0000"/>
          <w:kern w:val="0"/>
          <w:sz w:val="24"/>
          <w:szCs w:val="24"/>
          <w:u w:val="single"/>
        </w:rPr>
        <w:t>（※今回募集するのは｢周年事業等枠｣です。）</w:t>
      </w:r>
    </w:p>
    <w:p w14:paraId="3BDD0B63" w14:textId="77777777" w:rsidR="00E4272D" w:rsidRPr="00E4272D" w:rsidRDefault="00E4272D" w:rsidP="00E4272D">
      <w:pPr>
        <w:overflowPunct w:val="0"/>
        <w:ind w:leftChars="100" w:left="212" w:firstLineChars="300" w:firstLine="726"/>
        <w:jc w:val="left"/>
        <w:textAlignment w:val="baseline"/>
        <w:rPr>
          <w:rFonts w:ascii="ＭＳ 明朝" w:eastAsia="ＭＳ 明朝" w:hAnsi="Times New Roman" w:cs="ＭＳ 明朝"/>
          <w:color w:val="FF0000"/>
          <w:kern w:val="0"/>
          <w:sz w:val="24"/>
          <w:szCs w:val="24"/>
          <w:u w:val="single"/>
        </w:rPr>
      </w:pPr>
    </w:p>
    <w:p w14:paraId="2A0AA49E"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（２）（１）①については、原則として複数団体の参加であること。</w:t>
      </w:r>
    </w:p>
    <w:p w14:paraId="7559F818"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（３）上記に準じる内容で、県民芸術祭運営委員会が特に必要と認めたもの。</w:t>
      </w:r>
    </w:p>
    <w:p w14:paraId="178FA17D"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7C32FA1E"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４</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経費</w:t>
      </w:r>
    </w:p>
    <w:p w14:paraId="4AB25C90" w14:textId="77777777" w:rsidR="00E4272D" w:rsidRPr="00E4272D" w:rsidRDefault="00E4272D" w:rsidP="00E4272D">
      <w:pPr>
        <w:overflowPunct w:val="0"/>
        <w:ind w:left="210"/>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　　県補助金と実施団体の予算で行うものとする。</w:t>
      </w:r>
    </w:p>
    <w:p w14:paraId="3795F055" w14:textId="77777777" w:rsidR="00E4272D" w:rsidRPr="00E4272D" w:rsidRDefault="00E4272D" w:rsidP="00E4272D">
      <w:pPr>
        <w:overflowPunct w:val="0"/>
        <w:ind w:left="210"/>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（１）県補助金は原則として１００万円を上限とする。</w:t>
      </w:r>
    </w:p>
    <w:p w14:paraId="0E31B590" w14:textId="77777777" w:rsidR="00E4272D" w:rsidRPr="00E4272D" w:rsidRDefault="00E4272D" w:rsidP="00E4272D">
      <w:pPr>
        <w:overflowPunct w:val="0"/>
        <w:ind w:leftChars="100" w:left="938" w:hangingChars="300" w:hanging="726"/>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（２）３（１）①については、県補助率を２分の１以内とし、３（１）②については、県補助率を１０分の１０以内とする。</w:t>
      </w:r>
    </w:p>
    <w:p w14:paraId="240F1022"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70EAB261"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５</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事業の選定</w:t>
      </w:r>
    </w:p>
    <w:p w14:paraId="76CA1EC2"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（１）各年度の事業は、別記様式「事業計画書」及び「収支予算書」により参加希望を募り、県民芸術祭運営委員会において審議し決定する。</w:t>
      </w:r>
    </w:p>
    <w:p w14:paraId="430AEB7E"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（２）県民芸術祭運営委員会は公益財団法人宮崎県芸術文化協会の会長、副会長、常務理事を以て構成する。ただし、会長は特に必要があるときは委員を別に委嘱することができる。</w:t>
      </w:r>
    </w:p>
    <w:p w14:paraId="14F913B9"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p>
    <w:p w14:paraId="3276569B"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p>
    <w:p w14:paraId="00E54D3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６</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補助金の交付及び実績報告</w:t>
      </w:r>
    </w:p>
    <w:p w14:paraId="77CF9602" w14:textId="77777777" w:rsidR="00E4272D" w:rsidRPr="00E4272D" w:rsidRDefault="00E4272D" w:rsidP="00E4272D">
      <w:pPr>
        <w:overflowPunct w:val="0"/>
        <w:ind w:left="424" w:hanging="424"/>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県民芸術祭補助金交付要綱等に従って必要な手続きを行うものとする。</w:t>
      </w:r>
    </w:p>
    <w:p w14:paraId="71BACDED"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267AE493"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７</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その他</w:t>
      </w:r>
    </w:p>
    <w:p w14:paraId="539FAF6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その他県民芸術祭の実施に必要な事項は会長が定める。</w:t>
      </w:r>
    </w:p>
    <w:p w14:paraId="3018A749"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3CD65D1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附則</w:t>
      </w:r>
    </w:p>
    <w:p w14:paraId="06BDC60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 xml:space="preserve">　１　この要綱は、平成９年度県民芸術祭事業から適用する。</w:t>
      </w:r>
    </w:p>
    <w:p w14:paraId="39619989"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 xml:space="preserve">　２　平成１０年１２月１３日一部改正、平成１１年度県民芸術祭事業から適用する。</w:t>
      </w:r>
    </w:p>
    <w:p w14:paraId="704BE4B3"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３　平成２１年５月３０日一部改正、平成２２年度県民芸術祭事業から適用する。</w:t>
      </w:r>
    </w:p>
    <w:p w14:paraId="2A918F41"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４　平成２４年４月１日一部改正、平成２４年度県民芸術祭事業から適用する。</w:t>
      </w:r>
    </w:p>
    <w:p w14:paraId="2D317D91" w14:textId="77777777" w:rsidR="00E4272D" w:rsidRPr="00E4272D" w:rsidRDefault="00E4272D" w:rsidP="00E4272D">
      <w:pPr>
        <w:overflowPunct w:val="0"/>
        <w:ind w:left="954" w:hanging="954"/>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５　平成２５年４月１日一部改正、平成２６年度県民芸術祭から適用する。</w:t>
      </w:r>
    </w:p>
    <w:p w14:paraId="5EAAEC0E"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６　平成３０年８月２０日一部改正、平成３１年度県民芸術祭から適用する。</w:t>
      </w:r>
    </w:p>
    <w:p w14:paraId="5E2EC0C2" w14:textId="77777777" w:rsidR="00E4272D" w:rsidRPr="00E4272D" w:rsidRDefault="00E4272D" w:rsidP="00E4272D">
      <w:pPr>
        <w:overflowPunct w:val="0"/>
        <w:ind w:left="976" w:hanging="976"/>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　　７　平成３０年１２月１８日一部改正、平成３２年度県民芸術祭から適用する。</w:t>
      </w:r>
    </w:p>
    <w:p w14:paraId="42A5ACFD"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８　令和２年４月１日一部改正、令和２年度県民芸術祭（令和２年４月１日以降募集分）から適用する。</w:t>
      </w:r>
    </w:p>
    <w:p w14:paraId="68EA4FEE"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00095E7E"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027AB303"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38322626"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76EE5FCE"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31DE4DF5"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38618E0A"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1192EDE7"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4CBD6958"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197F382D"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171B06FE" w14:textId="77777777" w:rsidR="00E4272D" w:rsidRPr="00E4272D" w:rsidRDefault="00E4272D" w:rsidP="00E4272D">
      <w:pPr>
        <w:widowControl/>
        <w:jc w:val="left"/>
        <w:rPr>
          <w:rFonts w:ascii="ＭＳ 明朝" w:eastAsia="ＭＳ 明朝" w:hAnsi="Times New Roman" w:cs="ＭＳ 明朝" w:hint="eastAsia"/>
          <w:b/>
          <w:bCs/>
          <w:kern w:val="0"/>
          <w:sz w:val="28"/>
          <w:szCs w:val="28"/>
        </w:rPr>
      </w:pPr>
    </w:p>
    <w:p w14:paraId="02E7F7D3" w14:textId="77777777" w:rsidR="00E4272D" w:rsidRPr="00E4272D" w:rsidRDefault="00E4272D" w:rsidP="00E4272D">
      <w:pPr>
        <w:overflowPunct w:val="0"/>
        <w:jc w:val="center"/>
        <w:textAlignment w:val="baseline"/>
        <w:rPr>
          <w:rFonts w:ascii="ＭＳ 明朝" w:eastAsia="ＭＳ 明朝" w:hAnsi="Times New Roman" w:cs="Times New Roman"/>
          <w:spacing w:val="2"/>
          <w:kern w:val="0"/>
          <w:sz w:val="28"/>
          <w:szCs w:val="28"/>
        </w:rPr>
      </w:pPr>
      <w:r w:rsidRPr="00E4272D">
        <w:rPr>
          <w:rFonts w:ascii="ＭＳ 明朝" w:eastAsia="ＭＳ 明朝" w:hAnsi="Times New Roman" w:cs="ＭＳ 明朝" w:hint="eastAsia"/>
          <w:b/>
          <w:bCs/>
          <w:kern w:val="0"/>
          <w:sz w:val="28"/>
          <w:szCs w:val="28"/>
        </w:rPr>
        <w:lastRenderedPageBreak/>
        <w:t>県民芸術祭補助金交付要綱</w:t>
      </w:r>
    </w:p>
    <w:p w14:paraId="181AF9F3" w14:textId="77777777" w:rsidR="00E4272D" w:rsidRPr="00E4272D" w:rsidRDefault="00E4272D" w:rsidP="00E4272D">
      <w:pPr>
        <w:overflowPunct w:val="0"/>
        <w:textAlignment w:val="baseline"/>
        <w:rPr>
          <w:rFonts w:ascii="ＭＳ 明朝" w:eastAsia="ＭＳ 明朝" w:hAnsi="Times New Roman" w:cs="Times New Roman"/>
          <w:spacing w:val="2"/>
          <w:kern w:val="0"/>
          <w:szCs w:val="21"/>
        </w:rPr>
      </w:pPr>
    </w:p>
    <w:p w14:paraId="5DF39DC5" w14:textId="77777777" w:rsidR="00E4272D" w:rsidRPr="00E4272D" w:rsidRDefault="00E4272D" w:rsidP="00E4272D">
      <w:pPr>
        <w:overflowPunct w:val="0"/>
        <w:jc w:val="right"/>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公益財団法人宮崎県芸術文化協会</w:t>
      </w:r>
    </w:p>
    <w:p w14:paraId="65F86BC6"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（趣　旨）</w:t>
      </w:r>
    </w:p>
    <w:p w14:paraId="064B89A3"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第１条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公益財団法人宮崎県芸術文化協会（以下「芸文協」という。）は、芸術文化団体等が日ごろの研鑽の成果を広く県民に発表すること等により、県民の文化意識の高揚と本県芸術文化の振興に寄与するため、予算の定めるところにより補助金を交付する。</w:t>
      </w:r>
    </w:p>
    <w:p w14:paraId="1AEBEB9D"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67BA9EC1"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（対象事業）</w:t>
      </w:r>
    </w:p>
    <w:p w14:paraId="7D693F35"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第２条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前条の補助金の交付の対象となる事業は、県民芸術祭実施要綱の定めにより県民芸術祭運営委員会が決定した事業のうち芸文協が直接実施しない事業とする。</w:t>
      </w:r>
    </w:p>
    <w:p w14:paraId="49AAC013"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3697816E"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（補助対象経費及び補助率）</w:t>
      </w:r>
    </w:p>
    <w:p w14:paraId="6D4D1B58"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color w:val="FF0000"/>
          <w:kern w:val="0"/>
          <w:sz w:val="24"/>
          <w:szCs w:val="24"/>
        </w:rPr>
      </w:pPr>
      <w:r w:rsidRPr="00E4272D">
        <w:rPr>
          <w:rFonts w:ascii="ＭＳ 明朝" w:eastAsia="ＭＳ 明朝" w:hAnsi="Times New Roman" w:cs="ＭＳ 明朝" w:hint="eastAsia"/>
          <w:kern w:val="0"/>
          <w:sz w:val="24"/>
          <w:szCs w:val="24"/>
        </w:rPr>
        <w:t>第３条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前条の補助金の交付の対象となる経費は、毎年度４月１日から翌年３月３１日までに実施する県民芸術祭に要する経費とし、それについての補助率は２分の１以内とする｡</w:t>
      </w:r>
      <w:r w:rsidRPr="00E4272D">
        <w:rPr>
          <w:rFonts w:ascii="ＭＳ 明朝" w:eastAsia="ＭＳ 明朝" w:hAnsi="Times New Roman" w:cs="ＭＳ 明朝" w:hint="eastAsia"/>
          <w:b/>
          <w:bCs/>
          <w:color w:val="FF0000"/>
          <w:kern w:val="0"/>
          <w:sz w:val="24"/>
          <w:szCs w:val="24"/>
        </w:rPr>
        <w:t>（</w:t>
      </w:r>
      <w:r w:rsidRPr="00E4272D">
        <w:rPr>
          <w:rFonts w:ascii="ＭＳ 明朝" w:eastAsia="ＭＳ 明朝" w:hAnsi="Times New Roman" w:cs="ＭＳ 明朝"/>
          <w:b/>
          <w:bCs/>
          <w:color w:val="FF0000"/>
          <w:kern w:val="0"/>
          <w:sz w:val="24"/>
          <w:szCs w:val="24"/>
        </w:rPr>
        <w:t xml:space="preserve"> </w:t>
      </w:r>
      <w:r w:rsidRPr="00E4272D">
        <w:rPr>
          <w:rFonts w:ascii="ＭＳ 明朝" w:eastAsia="ＭＳ 明朝" w:hAnsi="Times New Roman" w:cs="ＭＳ 明朝" w:hint="eastAsia"/>
          <w:kern w:val="0"/>
          <w:sz w:val="24"/>
          <w:szCs w:val="24"/>
        </w:rPr>
        <w:t>ただし、先進的またはチャレンジ性のある事業については１０分の１０以内とする。</w:t>
      </w:r>
      <w:r w:rsidRPr="00E4272D">
        <w:rPr>
          <w:rFonts w:ascii="ＭＳ 明朝" w:eastAsia="ＭＳ 明朝" w:hAnsi="Times New Roman" w:cs="ＭＳ 明朝" w:hint="eastAsia"/>
          <w:b/>
          <w:bCs/>
          <w:color w:val="FF0000"/>
          <w:kern w:val="0"/>
          <w:sz w:val="24"/>
          <w:szCs w:val="24"/>
        </w:rPr>
        <w:t>）</w:t>
      </w:r>
      <w:r w:rsidRPr="00E4272D">
        <w:rPr>
          <w:rFonts w:ascii="ＭＳ 明朝" w:eastAsia="ＭＳ 明朝" w:hAnsi="Times New Roman" w:cs="ＭＳ 明朝" w:hint="eastAsia"/>
          <w:b/>
          <w:bCs/>
          <w:color w:val="000000" w:themeColor="text1"/>
          <w:kern w:val="0"/>
          <w:sz w:val="24"/>
          <w:szCs w:val="24"/>
        </w:rPr>
        <w:t>→</w:t>
      </w:r>
      <w:r w:rsidRPr="00E4272D">
        <w:rPr>
          <w:rFonts w:ascii="ＭＳ 明朝" w:eastAsia="ＭＳ 明朝" w:hAnsi="Times New Roman" w:cs="ＭＳ 明朝" w:hint="eastAsia"/>
          <w:color w:val="FF0000"/>
          <w:kern w:val="0"/>
          <w:sz w:val="24"/>
          <w:szCs w:val="24"/>
        </w:rPr>
        <w:t xml:space="preserve">　</w:t>
      </w:r>
      <w:r w:rsidRPr="00E4272D">
        <w:rPr>
          <w:rFonts w:ascii="ＭＳ 明朝" w:eastAsia="ＭＳ 明朝" w:hAnsi="Times New Roman" w:cs="ＭＳ 明朝" w:hint="eastAsia"/>
          <w:color w:val="FF0000"/>
          <w:kern w:val="0"/>
          <w:sz w:val="24"/>
          <w:szCs w:val="24"/>
          <w:u w:val="single"/>
        </w:rPr>
        <w:t>※今回の募集では該当しません</w:t>
      </w:r>
    </w:p>
    <w:p w14:paraId="421EFCA0"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39CE512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申請書</w:t>
      </w:r>
      <w:r w:rsidRPr="00E4272D">
        <w:rPr>
          <w:rFonts w:ascii="ＭＳ 明朝" w:eastAsia="ＭＳ 明朝" w:hAnsi="ＭＳ 明朝" w:cs="ＭＳ 明朝"/>
          <w:kern w:val="0"/>
          <w:sz w:val="24"/>
          <w:szCs w:val="24"/>
        </w:rPr>
        <w:t>)</w:t>
      </w:r>
    </w:p>
    <w:p w14:paraId="3B0B3202"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第４条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補助金交付申請書（様式１号）に、次の書類を添えて提出しなければならない。</w:t>
      </w:r>
      <w:r w:rsidRPr="00E4272D">
        <w:rPr>
          <w:rFonts w:ascii="ＭＳ 明朝" w:eastAsia="ＭＳ 明朝" w:hAnsi="ＭＳ 明朝" w:cs="ＭＳ 明朝"/>
          <w:kern w:val="0"/>
          <w:sz w:val="24"/>
          <w:szCs w:val="24"/>
        </w:rPr>
        <w:t xml:space="preserve">  </w:t>
      </w:r>
    </w:p>
    <w:p w14:paraId="378A5A75"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 xml:space="preserve">　（１）事業計画書（様式２号）</w:t>
      </w:r>
    </w:p>
    <w:p w14:paraId="51BD0B47"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（２）収支予算書（様式３号）</w:t>
      </w:r>
    </w:p>
    <w:p w14:paraId="5C66754A"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61AE7132"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（補助条件）</w:t>
      </w:r>
    </w:p>
    <w:p w14:paraId="7C3978C8"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第５条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補助条件は次のとおりとする。</w:t>
      </w:r>
    </w:p>
    <w:p w14:paraId="43DB86E5" w14:textId="77777777" w:rsidR="00E4272D" w:rsidRPr="00E4272D" w:rsidRDefault="00E4272D" w:rsidP="00E4272D">
      <w:pPr>
        <w:overflowPunct w:val="0"/>
        <w:ind w:leftChars="100" w:left="21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この補助金に係る経費を他の経理と明確に区分し、その収支の状況を明確にした書類を整備の上、補助事業が完了した日の属する年度の終了後５年間保存しておく。</w:t>
      </w:r>
    </w:p>
    <w:p w14:paraId="57D2CAF1" w14:textId="77777777" w:rsidR="00E4272D" w:rsidRPr="00E4272D" w:rsidRDefault="00E4272D" w:rsidP="00E4272D">
      <w:pPr>
        <w:overflowPunct w:val="0"/>
        <w:ind w:leftChars="100" w:left="212"/>
        <w:textAlignment w:val="baseline"/>
        <w:rPr>
          <w:rFonts w:ascii="ＭＳ 明朝" w:eastAsia="ＭＳ 明朝" w:hAnsi="Times New Roman" w:cs="Times New Roman"/>
          <w:spacing w:val="2"/>
          <w:kern w:val="0"/>
          <w:sz w:val="24"/>
          <w:szCs w:val="24"/>
        </w:rPr>
      </w:pPr>
    </w:p>
    <w:p w14:paraId="4CC071E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（交付決定の通知）</w:t>
      </w:r>
    </w:p>
    <w:p w14:paraId="0DDE18B7"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第６条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芸文協は補助金の交付を決定したときは、すみやかにその交付の決定の内容及びこれに付した条件を補助金の交付を申請したものに通知する。</w:t>
      </w:r>
    </w:p>
    <w:p w14:paraId="1C66D2A4"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2FAB8CDC"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（申請の取り下げのできる期限）</w:t>
      </w:r>
    </w:p>
    <w:p w14:paraId="63479F00"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第７条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申請の取り下げのできる期限は、補助金の交付決定の通知を受理した日から起算して１０日を経過した日とする。</w:t>
      </w:r>
    </w:p>
    <w:p w14:paraId="4DAB9CFD"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4BB27585"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（補助金の交付の方法）</w:t>
      </w:r>
    </w:p>
    <w:p w14:paraId="18534077"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第８条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この補助金は、概算払いにより交付することができる。</w:t>
      </w:r>
    </w:p>
    <w:p w14:paraId="4CDCE43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512B89F6"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（補助事業の遂行等）</w:t>
      </w:r>
    </w:p>
    <w:p w14:paraId="0E5891DD"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第９条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次の各号に該当する場合は、あらかじめ芸文協に報告してその指示を受けなければならない。</w:t>
      </w:r>
    </w:p>
    <w:p w14:paraId="76E0898C" w14:textId="77777777" w:rsidR="00E4272D" w:rsidRPr="00E4272D" w:rsidRDefault="00E4272D" w:rsidP="00E4272D">
      <w:pPr>
        <w:overflowPunct w:val="0"/>
        <w:ind w:left="726" w:hangingChars="300" w:hanging="726"/>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（１）事業計画書、収支予算書の内容を変更しようとするとき。ただし、収支予算書の変更は特別な場合を除き、原則として認めない。</w:t>
      </w:r>
    </w:p>
    <w:p w14:paraId="1F09BDE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（２）事業を中止し、又は廃止しようとするとき。</w:t>
      </w:r>
    </w:p>
    <w:p w14:paraId="53C69B62" w14:textId="77777777" w:rsidR="00E4272D" w:rsidRPr="00E4272D" w:rsidRDefault="00E4272D" w:rsidP="00E4272D">
      <w:pPr>
        <w:overflowPunct w:val="0"/>
        <w:ind w:left="726" w:hangingChars="300" w:hanging="726"/>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（３）事業が予定の期間内に完了しないとき、又は事業の遂行が困難となったとき。</w:t>
      </w:r>
    </w:p>
    <w:p w14:paraId="0543EA5A"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198239D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（実績報告）</w:t>
      </w:r>
    </w:p>
    <w:p w14:paraId="33F0C677"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10</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金実績報告書（様式４号）に次の書類を添えて、事業の完了の日から起算して３０日を経過した日または補助金の交付決定のあった年度の翌年度の４月１０日のいずれか早い期日までにしなければならない。</w:t>
      </w:r>
    </w:p>
    <w:p w14:paraId="36FA9E45"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（１）事業実績報告書（様式２号）</w:t>
      </w:r>
    </w:p>
    <w:p w14:paraId="47968B24"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（２）収支決算書（様式３号）</w:t>
      </w:r>
    </w:p>
    <w:p w14:paraId="7564C84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36636032"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（補助金の額の確定）</w:t>
      </w:r>
    </w:p>
    <w:p w14:paraId="1D6E3E4D"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11</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芸文協は、前条による報告を受けた場合において、報告書等の書類の審査及び必要に応じて行う現地調査等により、当該補助事業の成果が補助金の交付の決定内容及びこれに付した条件に適合すると認めたときは、交付すべき補助金の額を確定し、その旨を申請者に通知する。</w:t>
      </w:r>
    </w:p>
    <w:p w14:paraId="2958C52C"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4D910179"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（書類の提出部数等）</w:t>
      </w:r>
    </w:p>
    <w:p w14:paraId="4EF26CA7"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12</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書類の提出部数は、それぞれ１部とする。</w:t>
      </w:r>
    </w:p>
    <w:p w14:paraId="453F1983"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20C27E13"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附　則</w:t>
      </w:r>
    </w:p>
    <w:p w14:paraId="606B5D51" w14:textId="77777777" w:rsidR="00E4272D" w:rsidRPr="00E4272D" w:rsidRDefault="00E4272D" w:rsidP="00E4272D">
      <w:pPr>
        <w:overflowPunct w:val="0"/>
        <w:ind w:left="484" w:hangingChars="200" w:hanging="484"/>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 xml:space="preserve">　１</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この要綱は、平成９年４月１日から施行し、平成９年度の予算に係る県民芸術祭補助金から適用する。</w:t>
      </w:r>
      <w:r w:rsidRPr="00E4272D">
        <w:rPr>
          <w:rFonts w:ascii="ＭＳ 明朝" w:eastAsia="ＭＳ 明朝" w:hAnsi="ＭＳ 明朝" w:cs="ＭＳ 明朝"/>
          <w:kern w:val="0"/>
          <w:sz w:val="24"/>
          <w:szCs w:val="24"/>
        </w:rPr>
        <w:t xml:space="preserve">  </w:t>
      </w:r>
    </w:p>
    <w:p w14:paraId="11E7D208" w14:textId="77777777" w:rsidR="00E4272D" w:rsidRP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２　この要綱は、平成２１年４月１日から施行し、平成２１年度の予算に係る県民芸術祭補助金から適用する。</w:t>
      </w:r>
    </w:p>
    <w:p w14:paraId="05713C13" w14:textId="77777777" w:rsidR="00E4272D" w:rsidRP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３　この要綱は、平成２４年４月１日から施行し、平成２４年度の予算に係る県民芸術祭補助金から適用する。</w:t>
      </w:r>
    </w:p>
    <w:p w14:paraId="1B01F821" w14:textId="1906A153" w:rsidR="00E4272D" w:rsidRPr="00E4272D" w:rsidRDefault="00E4272D" w:rsidP="00E4272D">
      <w:pPr>
        <w:overflowPunct w:val="0"/>
        <w:ind w:left="484" w:hangingChars="200" w:hanging="484"/>
        <w:textAlignment w:val="baseline"/>
        <w:rPr>
          <w:rFonts w:ascii="ＭＳ 明朝" w:eastAsia="ＭＳ 明朝" w:hAnsi="Times New Roman" w:cs="ＭＳ 明朝" w:hint="eastAsia"/>
          <w:kern w:val="0"/>
          <w:sz w:val="24"/>
          <w:szCs w:val="24"/>
        </w:rPr>
      </w:pPr>
      <w:r w:rsidRPr="00E4272D">
        <w:rPr>
          <w:rFonts w:ascii="ＭＳ 明朝" w:eastAsia="ＭＳ 明朝" w:hAnsi="Times New Roman" w:cs="ＭＳ 明朝" w:hint="eastAsia"/>
          <w:kern w:val="0"/>
          <w:sz w:val="24"/>
          <w:szCs w:val="24"/>
        </w:rPr>
        <w:t xml:space="preserve">　４　この要綱は、令和２年４月１日から施行し、令和２年度の予算に係る県民芸術祭補助金（ただし令和２年４月１日以降募集分）から適用する。</w:t>
      </w:r>
    </w:p>
    <w:sectPr w:rsidR="00E4272D" w:rsidRPr="00E4272D" w:rsidSect="005B0A59">
      <w:footerReference w:type="default" r:id="rId4"/>
      <w:pgSz w:w="11906" w:h="16838"/>
      <w:pgMar w:top="1700" w:right="1700" w:bottom="1700" w:left="1700" w:header="720" w:footer="720" w:gutter="0"/>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9D25" w14:textId="77777777" w:rsidR="005B0A59" w:rsidRDefault="00E4272D">
    <w:pPr>
      <w:pStyle w:val="a3"/>
      <w:jc w:val="center"/>
    </w:pPr>
  </w:p>
  <w:p w14:paraId="13777A46" w14:textId="77777777" w:rsidR="005B0A59" w:rsidRDefault="00E4272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D"/>
    <w:rsid w:val="00E4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7944D"/>
  <w15:chartTrackingRefBased/>
  <w15:docId w15:val="{409F440F-57BB-4F73-BDA4-7CA524B4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272D"/>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4">
    <w:name w:val="フッター (文字)"/>
    <w:basedOn w:val="a0"/>
    <w:link w:val="a3"/>
    <w:uiPriority w:val="99"/>
    <w:rsid w:val="00E4272D"/>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重黒木</dc:creator>
  <cp:keywords/>
  <dc:description/>
  <cp:lastModifiedBy>重黒木</cp:lastModifiedBy>
  <cp:revision>1</cp:revision>
  <dcterms:created xsi:type="dcterms:W3CDTF">2023-02-06T07:34:00Z</dcterms:created>
  <dcterms:modified xsi:type="dcterms:W3CDTF">2023-02-06T07:36:00Z</dcterms:modified>
</cp:coreProperties>
</file>